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от 16 ноября 2016 г. N 1204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ПРАВИЛ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ПРОВЕДЕНИЯ ЦЕНТРОМ ОЦЕНКИ КВАЛИФИКАЦИЙ НЕЗАВИСИМОЙ ОЦЕНКИ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КВАЛИФИКАЦИИ В ФОРМЕ ПРОФЕССИОНАЛЬНОГО ЭКЗАМЕНА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2. Министерству труда и социальной защиты Российской Федерации давать разъяснения по вопросам применения Правил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1 января 2017 г.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B4B48" w:rsidRPr="00AB4B48" w:rsidRDefault="00AB4B48" w:rsidP="00AB4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от 16 ноября 2016 г. N 1204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ПРОВЕДЕНИЯ ЦЕНТРОМ ОЦЕНКИ КВАЛИФИКАЦИЙ НЕЗАВИСИМОЙ ОЦЕНКИ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</w:rPr>
        <w:t>КВАЛИФИКАЦИИ В ФОРМЕ ПРОФЕССИОНАЛЬНОГО ЭКЗАМЕНА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lastRenderedPageBreak/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б) сроки действия свидетельств о квалификации по соответствующим квалификациям;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г) комплекс заданий, входящих в состав оценочных сре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</w:rPr>
        <w:t>я проведения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е) адреса мест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ж) образец заявления соискателя о проведении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з) настоящие Правила.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lastRenderedPageBreak/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б) копию паспорта или иного документа, удостоверяющего личность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8. В целях обеспечения проведения профессионального экзамена центр оценки квалификаций осуществляет: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а) прием и регистрацию комплекта документов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г) проведение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д) оформление результатов проведения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</w:t>
      </w:r>
      <w:r w:rsidRPr="00AB4B4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14. Профессиональный экзамен считается успешно пройденным, если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>соискателем достигнут результат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15. Результаты профессионального экзамена оформляются протоколом экспертной комиссии (далее - протокол).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а) проверяет, обрабатывает и признает результаты независимой оценки квалификации;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</w:t>
      </w:r>
      <w:r w:rsidRPr="00AB4B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квалификации информацию о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>свидетельствах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 о квалификации и заключениях о прохождении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AB4B48" w:rsidRPr="00AB4B48" w:rsidRDefault="00AB4B48" w:rsidP="00AB4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4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683915" w:rsidRDefault="00683915"/>
    <w:sectPr w:rsidR="00683915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8"/>
    <w:rsid w:val="00276B56"/>
    <w:rsid w:val="00683915"/>
    <w:rsid w:val="007B451E"/>
    <w:rsid w:val="00821880"/>
    <w:rsid w:val="00AB4B48"/>
    <w:rsid w:val="00D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4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j">
    <w:name w:val="pj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4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j">
    <w:name w:val="pj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B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2019-05-27T09:57:00Z</dcterms:created>
  <dcterms:modified xsi:type="dcterms:W3CDTF">2019-05-27T09:57:00Z</dcterms:modified>
</cp:coreProperties>
</file>